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54" w:rsidRDefault="00532C54" w:rsidP="00532C5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1. melléklet</w:t>
      </w:r>
    </w:p>
    <w:p w:rsidR="00532C54" w:rsidRDefault="00532C54" w:rsidP="00532C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Jászkarajenő Község Önkormányzat Képviselő-testületének az államháztartáson kívüli forrás átvételéről és átadásáról szóló 7/2018. (IV. 24.) önkormányzati rendeletéhez</w:t>
      </w:r>
    </w:p>
    <w:p w:rsidR="00532C54" w:rsidRDefault="00532C54" w:rsidP="00532C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PÁLYÁZATI ADATLAP</w:t>
      </w:r>
    </w:p>
    <w:p w:rsidR="00532C54" w:rsidRDefault="00532C54" w:rsidP="00532C5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Jászkarajenő Község Önkormányzat pályázati alapjából történő pénzbeli támogatás igényléséhez</w:t>
      </w:r>
    </w:p>
    <w:p w:rsidR="00532C54" w:rsidRDefault="00532C54" w:rsidP="00532C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20__. ÉVRE VONATKOZÓAN</w:t>
      </w:r>
    </w:p>
    <w:p w:rsidR="00532C54" w:rsidRDefault="00532C54" w:rsidP="00532C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neve: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címe: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adószáma: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Név: 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Telefonszám: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E-mail 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532C54" w:rsidRDefault="00532C54" w:rsidP="00532C54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532C54" w:rsidRDefault="00532C54" w:rsidP="00532C5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szociális</w:t>
      </w:r>
    </w:p>
    <w:p w:rsidR="00532C54" w:rsidRDefault="00532C54" w:rsidP="00532C5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egészségügyi</w:t>
      </w:r>
    </w:p>
    <w:p w:rsidR="00532C54" w:rsidRDefault="00532C54" w:rsidP="00532C5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sport</w:t>
      </w:r>
    </w:p>
    <w:p w:rsidR="00532C54" w:rsidRDefault="00532C54" w:rsidP="00532C5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:rsidR="00532C54" w:rsidRDefault="00532C54" w:rsidP="00532C54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532C54" w:rsidRDefault="00532C54" w:rsidP="00532C54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532C54" w:rsidRDefault="00532C54" w:rsidP="00532C54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</w:p>
    <w:p w:rsidR="00532C54" w:rsidRDefault="00532C54" w:rsidP="00532C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4. A pályázatban megvalósítandó cél:</w:t>
      </w:r>
    </w:p>
    <w:p w:rsidR="00532C54" w:rsidRDefault="00532C54" w:rsidP="00532C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Figyelem: Egy pályázati űrlapon csak egy pályázati célra nyújthat be igényt!</w:t>
      </w:r>
    </w:p>
    <w:p w:rsidR="00532C54" w:rsidRDefault="00532C54" w:rsidP="00532C54">
      <w:pPr>
        <w:spacing w:after="0"/>
        <w:rPr>
          <w:rFonts w:ascii="Times New Roman" w:hAnsi="Times New Roman"/>
          <w:sz w:val="20"/>
          <w:szCs w:val="20"/>
        </w:rPr>
      </w:pPr>
    </w:p>
    <w:p w:rsidR="00532C54" w:rsidRDefault="00532C54" w:rsidP="00532C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Saját forrás: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Egyéb forrás: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Helység, utca, házszám: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Telefon/fax: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számlavezető pénzforgalmi jelzőszáma: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</w:p>
    <w:p w:rsidR="00532C54" w:rsidRDefault="00532C54" w:rsidP="00532C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tárgyévi költségvetését csatolni kell;</w:t>
      </w:r>
    </w:p>
    <w:p w:rsidR="00532C54" w:rsidRDefault="00532C54" w:rsidP="00532C54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201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május 31-ig pótlólag becsatolni, mely a támogatási szerződésben a támogatási összeg folyósítási feltételeként kerül meghatározásra.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pályázat kelte: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 pályázó aláírása</w:t>
      </w:r>
    </w:p>
    <w:p w:rsidR="00532C54" w:rsidRDefault="00532C54" w:rsidP="00532C54">
      <w:pPr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neve: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Cégjegyzékszáma: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Adószáma: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>
        <w:rPr>
          <w:rFonts w:ascii="Times New Roman" w:hAnsi="Times New Roman"/>
          <w:b/>
          <w:sz w:val="24"/>
          <w:szCs w:val="24"/>
        </w:rPr>
        <w:t>Knyt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532C54" w:rsidRDefault="00532C54" w:rsidP="00532C5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nem áll fenn vagy</w:t>
      </w:r>
    </w:p>
    <w:p w:rsidR="00532C54" w:rsidRDefault="00532C54" w:rsidP="00532C5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532C54" w:rsidRDefault="00532C54" w:rsidP="00532C5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532C54" w:rsidRDefault="00532C54" w:rsidP="00532C5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nem áll fenn vagy</w:t>
      </w:r>
    </w:p>
    <w:p w:rsidR="00532C54" w:rsidRDefault="00532C54" w:rsidP="00532C5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</w:t>
      </w:r>
      <w:proofErr w:type="gramEnd"/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532C54" w:rsidRDefault="00532C54" w:rsidP="00532C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neve: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Cégjegyzékszáma: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Adószáma: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2C54" w:rsidRDefault="00532C54" w:rsidP="00532C5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532C54" w:rsidRDefault="00532C54" w:rsidP="00532C5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alábbiakban felsorolt tisztségek valamelyikével rendelkezem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8D4" w:rsidRDefault="003818D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a)-b) pont alá tartozó személy közeli hozzátartozója vagyok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természetes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532C54" w:rsidRDefault="00532C54" w:rsidP="00532C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532C54" w:rsidRDefault="00532C54" w:rsidP="00532C5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532C54" w:rsidRDefault="00532C54" w:rsidP="00532C5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kívánt rész aláhúzandó!</w:t>
      </w:r>
      <w:r>
        <w:rPr>
          <w:rFonts w:ascii="Times New Roman" w:hAnsi="Times New Roman"/>
          <w:sz w:val="24"/>
          <w:szCs w:val="24"/>
        </w:rPr>
        <w:t>)</w:t>
      </w:r>
    </w:p>
    <w:p w:rsidR="00532C54" w:rsidRDefault="00532C54" w:rsidP="00532C54">
      <w:pPr>
        <w:spacing w:after="0"/>
        <w:ind w:left="360"/>
        <w:jc w:val="both"/>
        <w:rPr>
          <w:rFonts w:ascii="Times New Roman" w:hAnsi="Times New Roman"/>
          <w:sz w:val="8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532C54" w:rsidRDefault="00532C54" w:rsidP="00532C5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szervezet olyan gazdasági társaság, amely az a)-c) pontban megjelölt személy tulajdonában áll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tisztségének megjelölése (</w:t>
      </w:r>
      <w:r>
        <w:rPr>
          <w:rFonts w:ascii="Times New Roman" w:hAnsi="Times New Roman"/>
          <w:i/>
          <w:sz w:val="24"/>
          <w:szCs w:val="24"/>
        </w:rPr>
        <w:t>a tisztség beírandó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532C54" w:rsidRDefault="00532C54" w:rsidP="00532C54">
      <w:pPr>
        <w:spacing w:after="0"/>
        <w:ind w:left="360"/>
        <w:jc w:val="both"/>
        <w:rPr>
          <w:rFonts w:ascii="Times New Roman" w:hAnsi="Times New Roman"/>
          <w:sz w:val="10"/>
          <w:szCs w:val="24"/>
        </w:rPr>
      </w:pPr>
    </w:p>
    <w:p w:rsidR="00532C54" w:rsidRDefault="00532C54" w:rsidP="00532C5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532C54" w:rsidRDefault="00532C54" w:rsidP="00532C5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vezető tisztségviselője</w:t>
      </w:r>
    </w:p>
    <w:p w:rsidR="00532C54" w:rsidRDefault="00532C54" w:rsidP="00532C5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:rsidR="00532C54" w:rsidRDefault="00532C54" w:rsidP="00532C5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532C54" w:rsidRDefault="00532C54" w:rsidP="00532C5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>
        <w:rPr>
          <w:rFonts w:ascii="Times New Roman" w:hAnsi="Times New Roman"/>
          <w:i/>
          <w:sz w:val="24"/>
          <w:szCs w:val="24"/>
        </w:rPr>
        <w:t>a pozíció beírandó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köztársasági</w:t>
      </w:r>
      <w:proofErr w:type="gramEnd"/>
      <w:r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8AA" w:rsidRDefault="00E878AA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32C54" w:rsidRDefault="00532C54" w:rsidP="00532C54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Kivonat a közpénzekről nyújtott támogatások átláthatóságáról szóló 2007. évi CLXXXI. törvényből 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§ </w:t>
      </w:r>
      <w:r>
        <w:rPr>
          <w:sz w:val="20"/>
          <w:szCs w:val="20"/>
        </w:rPr>
        <w:t>(1) Nem indulhat pályázóként, és nem részesülhet támogatásban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" w:name="pr62"/>
      <w:bookmarkEnd w:id="1"/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aki a pályázati eljárásban döntés-előkészítőként közreműködő vagy döntéshozó,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2" w:name="pr63"/>
      <w:bookmarkEnd w:id="2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a kizárt közjogi tisztségviselő,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3" w:name="pr64"/>
      <w:bookmarkEnd w:id="3"/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 xml:space="preserve">az </w:t>
      </w:r>
      <w:r>
        <w:rPr>
          <w:i/>
          <w:iCs/>
          <w:sz w:val="20"/>
          <w:szCs w:val="20"/>
        </w:rPr>
        <w:t xml:space="preserve">a)-b) </w:t>
      </w:r>
      <w:r>
        <w:rPr>
          <w:sz w:val="20"/>
          <w:szCs w:val="20"/>
        </w:rPr>
        <w:t>pont alá tartozó személy közeli hozzátartozója,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4" w:name="pr65"/>
      <w:bookmarkEnd w:id="4"/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 xml:space="preserve">az </w:t>
      </w:r>
      <w:r>
        <w:rPr>
          <w:i/>
          <w:iCs/>
          <w:sz w:val="20"/>
          <w:szCs w:val="20"/>
        </w:rPr>
        <w:t xml:space="preserve">a)-c) </w:t>
      </w:r>
      <w:r>
        <w:rPr>
          <w:sz w:val="20"/>
          <w:szCs w:val="20"/>
        </w:rPr>
        <w:t>pontban megjelölt személy tulajdonában álló gazdasági társaság,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5" w:name="pr66"/>
      <w:bookmarkEnd w:id="5"/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>
        <w:rPr>
          <w:i/>
          <w:iCs/>
          <w:sz w:val="20"/>
          <w:szCs w:val="20"/>
        </w:rPr>
        <w:t xml:space="preserve">a)-c) </w:t>
      </w:r>
      <w:r>
        <w:rPr>
          <w:sz w:val="20"/>
          <w:szCs w:val="20"/>
        </w:rPr>
        <w:t xml:space="preserve">pont alá tartozó </w:t>
      </w:r>
      <w:proofErr w:type="gramStart"/>
      <w:r>
        <w:rPr>
          <w:sz w:val="20"/>
          <w:szCs w:val="20"/>
        </w:rPr>
        <w:t>személy vezető</w:t>
      </w:r>
      <w:proofErr w:type="gramEnd"/>
      <w:r>
        <w:rPr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6" w:name="pr67"/>
      <w:bookmarkEnd w:id="6"/>
      <w:proofErr w:type="gramStart"/>
      <w:r>
        <w:rPr>
          <w:i/>
          <w:iCs/>
          <w:sz w:val="20"/>
          <w:szCs w:val="20"/>
        </w:rPr>
        <w:t>f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az az egyesület, egyház vagy szakszervezet, illetve ezek önálló jogi személyiséggel rendelkező azon szervezeti egysége,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7" w:name="pr68"/>
      <w:bookmarkEnd w:id="7"/>
      <w:proofErr w:type="gramStart"/>
      <w:r>
        <w:rPr>
          <w:i/>
          <w:iCs/>
          <w:sz w:val="20"/>
          <w:szCs w:val="20"/>
        </w:rPr>
        <w:t>fa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8" w:name="pr69"/>
      <w:bookmarkEnd w:id="8"/>
      <w:proofErr w:type="spellStart"/>
      <w:r>
        <w:rPr>
          <w:i/>
          <w:iCs/>
          <w:sz w:val="20"/>
          <w:szCs w:val="20"/>
        </w:rPr>
        <w:t>fb</w:t>
      </w:r>
      <w:proofErr w:type="spell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9" w:name="pr70"/>
      <w:bookmarkEnd w:id="9"/>
      <w:proofErr w:type="gramStart"/>
      <w:r>
        <w:rPr>
          <w:i/>
          <w:iCs/>
          <w:sz w:val="20"/>
          <w:szCs w:val="20"/>
        </w:rPr>
        <w:t>g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 xml:space="preserve">akinek a részvételből való kizártságának tényét a 13. § </w:t>
      </w:r>
      <w:proofErr w:type="gramStart"/>
      <w:r>
        <w:rPr>
          <w:sz w:val="20"/>
          <w:szCs w:val="20"/>
        </w:rPr>
        <w:t>alapján</w:t>
      </w:r>
      <w:proofErr w:type="gramEnd"/>
      <w:r>
        <w:rPr>
          <w:sz w:val="20"/>
          <w:szCs w:val="20"/>
        </w:rPr>
        <w:t xml:space="preserve"> a honlapon közzétették.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0" w:name="pr71"/>
      <w:bookmarkEnd w:id="10"/>
      <w:r>
        <w:rPr>
          <w:sz w:val="20"/>
          <w:szCs w:val="20"/>
        </w:rPr>
        <w:t xml:space="preserve">(2) Az (1) bekezdés </w:t>
      </w:r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1" w:name="pr72"/>
      <w:bookmarkEnd w:id="11"/>
      <w:r>
        <w:rPr>
          <w:sz w:val="20"/>
          <w:szCs w:val="20"/>
        </w:rPr>
        <w:t xml:space="preserve">(3) </w:t>
      </w:r>
      <w:proofErr w:type="gramStart"/>
      <w:r>
        <w:rPr>
          <w:sz w:val="20"/>
          <w:szCs w:val="20"/>
        </w:rPr>
        <w:t xml:space="preserve">A Nemzeti Kulturális Alap bizottsága és kollégiumai által elbírált pályázatok tekintetében az (1) bekezdés </w:t>
      </w:r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pontja nem akadálya annak, hogy olyan egyesület, alapítvány, gazdasági társaság, egyház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 vagy a szakszervezet ügyintéző vagy képviseleti szervének tagja.</w:t>
      </w:r>
      <w:proofErr w:type="gramEnd"/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2" w:name="pr73"/>
      <w:bookmarkEnd w:id="12"/>
      <w:r>
        <w:rPr>
          <w:sz w:val="20"/>
          <w:szCs w:val="20"/>
        </w:rPr>
        <w:t>(4) Ha a (3) bekezdés szerinti pályázatról a döntést a Nemzeti Kulturális Alap kollégiuma vagy a Nemzeti Kulturális Alapról szóló 1993. évi XXIII. törvény (a továbbiakban: NKA tv.) 2. §-</w:t>
      </w:r>
      <w:proofErr w:type="spellStart"/>
      <w:r>
        <w:rPr>
          <w:sz w:val="20"/>
          <w:szCs w:val="20"/>
        </w:rPr>
        <w:t>ának</w:t>
      </w:r>
      <w:proofErr w:type="spellEnd"/>
      <w:r>
        <w:rPr>
          <w:sz w:val="20"/>
          <w:szCs w:val="20"/>
        </w:rPr>
        <w:t xml:space="preserve"> (6) bekezdése szerint a bizottság hozná, a 6. § (1) bekezdés </w:t>
      </w:r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pontjában meghatározott valamely körülmény fennállása az érintett kollégiumi vagy bizottsági tag NKA tv. 2/A. § (5) bekezdésében meghatározott összeférhetetlenségét alapozza meg.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3" w:name="pr74"/>
      <w:bookmarkEnd w:id="13"/>
      <w:r>
        <w:rPr>
          <w:sz w:val="20"/>
          <w:szCs w:val="20"/>
        </w:rPr>
        <w:t xml:space="preserve">(5) Az (1) bekezdés </w:t>
      </w:r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§ </w:t>
      </w:r>
      <w:r>
        <w:rPr>
          <w:sz w:val="20"/>
          <w:szCs w:val="20"/>
        </w:rPr>
        <w:t>(1) Ha a pályázó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4" w:name="pr78"/>
      <w:bookmarkEnd w:id="14"/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5" w:name="pr79"/>
      <w:bookmarkEnd w:id="15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nem kizárt közjogi tisztségviselő,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6" w:name="pr80"/>
      <w:bookmarkEnd w:id="16"/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 xml:space="preserve">az </w:t>
      </w:r>
      <w:r>
        <w:rPr>
          <w:i/>
          <w:iCs/>
          <w:sz w:val="20"/>
          <w:szCs w:val="20"/>
        </w:rPr>
        <w:t xml:space="preserve">a)-b) </w:t>
      </w:r>
      <w:r>
        <w:rPr>
          <w:sz w:val="20"/>
          <w:szCs w:val="20"/>
        </w:rPr>
        <w:t>pont alá tartozó személy közeli hozzátartozója,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7" w:name="pr81"/>
      <w:bookmarkEnd w:id="17"/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 xml:space="preserve">az </w:t>
      </w:r>
      <w:r>
        <w:rPr>
          <w:i/>
          <w:iCs/>
          <w:sz w:val="20"/>
          <w:szCs w:val="20"/>
        </w:rPr>
        <w:t xml:space="preserve">a)-c) </w:t>
      </w:r>
      <w:r>
        <w:rPr>
          <w:sz w:val="20"/>
          <w:szCs w:val="20"/>
        </w:rPr>
        <w:t>pontban megjelölt személy tulajdonában álló gazdasági társaság,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18" w:name="pr82"/>
      <w:bookmarkEnd w:id="18"/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 xml:space="preserve">olyan gazdasági társaság, alapítvány, egyesület, egyház vagy szakszervezet, amelyben az </w:t>
      </w:r>
      <w:r>
        <w:rPr>
          <w:i/>
          <w:iCs/>
          <w:sz w:val="20"/>
          <w:szCs w:val="20"/>
        </w:rPr>
        <w:t xml:space="preserve">a)-c) </w:t>
      </w:r>
      <w:r>
        <w:rPr>
          <w:sz w:val="20"/>
          <w:szCs w:val="20"/>
        </w:rPr>
        <w:t xml:space="preserve">pont alá tartozó </w:t>
      </w:r>
      <w:proofErr w:type="gramStart"/>
      <w:r>
        <w:rPr>
          <w:sz w:val="20"/>
          <w:szCs w:val="20"/>
        </w:rPr>
        <w:t>személy vezető</w:t>
      </w:r>
      <w:proofErr w:type="gramEnd"/>
      <w:r>
        <w:rPr>
          <w:sz w:val="20"/>
          <w:szCs w:val="20"/>
        </w:rPr>
        <w:t xml:space="preserve"> tisztségviselő, az alapítvány kezelő szervének, szervezetének tagja, tisztségviselője vagy az egyesület ügyintéző vagy képviseleti szervének tagja,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/>
        <w:jc w:val="both"/>
        <w:rPr>
          <w:sz w:val="20"/>
          <w:szCs w:val="20"/>
        </w:rPr>
      </w:pPr>
      <w:bookmarkStart w:id="19" w:name="pr83"/>
      <w:bookmarkEnd w:id="19"/>
      <w:proofErr w:type="gramStart"/>
      <w:r>
        <w:rPr>
          <w:sz w:val="20"/>
          <w:szCs w:val="20"/>
        </w:rPr>
        <w:t>köteles</w:t>
      </w:r>
      <w:proofErr w:type="gramEnd"/>
      <w:r>
        <w:rPr>
          <w:sz w:val="20"/>
          <w:szCs w:val="20"/>
        </w:rPr>
        <w:t xml:space="preserve"> kezdeményezni e körülménynek a honlapon történő közzétételét a pályázat benyújtásával egyidejűleg.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20" w:name="pr84"/>
      <w:bookmarkEnd w:id="20"/>
      <w:r>
        <w:rPr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532C54" w:rsidRDefault="00532C54" w:rsidP="00532C54">
      <w:pPr>
        <w:pStyle w:val="NormlWeb"/>
        <w:spacing w:before="0" w:beforeAutospacing="0" w:after="0" w:afterAutospacing="0"/>
        <w:ind w:left="106" w:right="106" w:firstLine="169"/>
        <w:jc w:val="both"/>
        <w:rPr>
          <w:sz w:val="20"/>
          <w:szCs w:val="20"/>
        </w:rPr>
      </w:pPr>
      <w:bookmarkStart w:id="21" w:name="pr85"/>
      <w:bookmarkEnd w:id="21"/>
      <w:r>
        <w:rPr>
          <w:sz w:val="20"/>
          <w:szCs w:val="20"/>
        </w:rPr>
        <w:t>(3) Ha a pályázó a közzétételt határidőben nem kezdeményezte, támogatásban nem részesülhet.</w:t>
      </w:r>
    </w:p>
    <w:p w:rsidR="00532C54" w:rsidRDefault="00532C54" w:rsidP="00532C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32C54" w:rsidRDefault="00532C54" w:rsidP="00532C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C54" w:rsidRDefault="00532C54" w:rsidP="00532C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NYILATKOZAT</w:t>
      </w:r>
    </w:p>
    <w:p w:rsidR="00532C54" w:rsidRDefault="00532C54" w:rsidP="00532C5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 szerinti támogatás igényléséhez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neve: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 társaság esetén székhelye: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Cégjegyzékszáma: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Képviselőjének neve: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szervezet esetén székhelye: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Képviselőjének neve: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532C54" w:rsidRDefault="00532C54" w:rsidP="00532C54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vevő szerv megnevezése:</w:t>
      </w:r>
    </w:p>
    <w:p w:rsidR="00532C54" w:rsidRDefault="00532C54" w:rsidP="00532C54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a pályázóként megjelölt </w:t>
      </w:r>
    </w:p>
    <w:p w:rsidR="00532C54" w:rsidRDefault="00532C54" w:rsidP="00532C54">
      <w:pPr>
        <w:pStyle w:val="Csakszve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támogatott szervezetnek esedékessé vált és meg nem fizetett köztartozása nincs;</w:t>
      </w:r>
    </w:p>
    <w:p w:rsidR="00532C54" w:rsidRDefault="00532C54" w:rsidP="00532C54">
      <w:pPr>
        <w:pStyle w:val="Csakszveg"/>
        <w:ind w:left="927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pStyle w:val="Csakszve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támogatott szervezettel szemben a megszüntetésére irányadó jogszabályban meghatározott eljárás ellene nincs folyamatban;</w:t>
      </w:r>
    </w:p>
    <w:p w:rsidR="00532C54" w:rsidRDefault="00532C54" w:rsidP="00532C54">
      <w:pPr>
        <w:pStyle w:val="Listaszerbekezds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pStyle w:val="Csakszve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támogatott szervezet megfelel a rendezett munkaügyi kapcsolatok követelményeinek;</w:t>
      </w: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532C54" w:rsidRDefault="00532C54" w:rsidP="00532C54">
      <w:pPr>
        <w:jc w:val="right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jc w:val="right"/>
        <w:rPr>
          <w:rFonts w:ascii="Times New Roman" w:hAnsi="Times New Roman"/>
          <w:sz w:val="24"/>
          <w:szCs w:val="24"/>
        </w:rPr>
      </w:pPr>
    </w:p>
    <w:p w:rsidR="00532C54" w:rsidRPr="00532C54" w:rsidRDefault="00532C54" w:rsidP="00532C5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Aláírás/Cégszerű aláírás</w:t>
      </w:r>
    </w:p>
    <w:p w:rsidR="00532C54" w:rsidRDefault="00532C54" w:rsidP="00532C54">
      <w:pPr>
        <w:rPr>
          <w:rFonts w:ascii="Times New Roman" w:hAnsi="Times New Roman"/>
        </w:rPr>
      </w:pPr>
    </w:p>
    <w:p w:rsidR="00532C54" w:rsidRDefault="00532C54" w:rsidP="00532C54">
      <w:pPr>
        <w:spacing w:after="0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melléklet</w:t>
      </w:r>
    </w:p>
    <w:p w:rsidR="00532C54" w:rsidRDefault="00532C54" w:rsidP="00532C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Jászkarajenő Község Önkormányzat Képviselő-testületének az államháztartáson kívüli forrás átvételéről és átadásáról szóló 7/2018. (IV. 24.) önkormányzati rendeletéhez</w:t>
      </w:r>
    </w:p>
    <w:p w:rsidR="00532C54" w:rsidRDefault="00532C54" w:rsidP="00532C5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532C54" w:rsidRDefault="00532C54" w:rsidP="00532C5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Útmutató</w:t>
      </w:r>
    </w:p>
    <w:p w:rsidR="00532C54" w:rsidRDefault="00532C54" w:rsidP="00532C5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támogatott számára nyújtott önkormányzati támogatásról szóló szakmai és pénzügyi beszámoló elkészítéséhez</w:t>
      </w:r>
    </w:p>
    <w:p w:rsidR="00532C54" w:rsidRDefault="00532C54" w:rsidP="00532C54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532C54" w:rsidRDefault="00532C54" w:rsidP="00532C54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költségvetésből nyújtott támogatásokról szóló szakmai és pénzügyi beszámoló követelményei:</w:t>
      </w:r>
    </w:p>
    <w:p w:rsidR="00532C54" w:rsidRDefault="00532C54" w:rsidP="00532C54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</w:rPr>
          <w:t>1. A</w:t>
        </w:r>
      </w:smartTag>
      <w:r>
        <w:rPr>
          <w:rFonts w:ascii="Times New Roman" w:hAnsi="Times New Roman"/>
        </w:rPr>
        <w:t xml:space="preserve"> szerződésben rögzített cél szerinti felhasználást szakmai beszámolóval kell igazolni, melynek összhangban kell lennie, a támogatási igény benyújtásakor beadott dokumentumokkal (adatlap, programleírás, részletes költségvetés).</w:t>
      </w:r>
    </w:p>
    <w:p w:rsidR="00532C54" w:rsidRDefault="00532C54" w:rsidP="00532C5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  <w:sz w:val="6"/>
          <w:szCs w:val="6"/>
        </w:rPr>
      </w:pPr>
    </w:p>
    <w:p w:rsidR="00532C54" w:rsidRDefault="00532C54" w:rsidP="00532C5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t>2. A</w:t>
        </w:r>
      </w:smartTag>
      <w:r>
        <w:rPr>
          <w:rFonts w:ascii="Times New Roman" w:hAnsi="Times New Roman"/>
        </w:rPr>
        <w:t xml:space="preserve"> szakmai beszámoló tartalmi követelményei:</w:t>
      </w:r>
    </w:p>
    <w:p w:rsidR="00532C54" w:rsidRDefault="00532C54" w:rsidP="00532C5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rövid szöveges beszámoló, mely tartalmazza a támogatott cél</w:t>
      </w:r>
    </w:p>
    <w:p w:rsidR="00532C54" w:rsidRDefault="00532C54" w:rsidP="00532C5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pontos leírását, időpontját, helyszínét,</w:t>
      </w:r>
    </w:p>
    <w:p w:rsidR="00532C54" w:rsidRDefault="00532C54" w:rsidP="00532C5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résztvevők számát,</w:t>
      </w:r>
    </w:p>
    <w:p w:rsidR="00532C54" w:rsidRDefault="00532C54" w:rsidP="00532C5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az együttműködő szervezetek listáját.</w:t>
      </w:r>
    </w:p>
    <w:p w:rsidR="00532C54" w:rsidRDefault="00532C54" w:rsidP="00532C5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hiteles dokumentációt (fényképek, jelenléti ívek, plakátok, újságcikkek, stb.)</w:t>
      </w:r>
    </w:p>
    <w:p w:rsidR="00532C54" w:rsidRDefault="00532C54" w:rsidP="00532C54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  <w:sz w:val="6"/>
          <w:szCs w:val="6"/>
        </w:rPr>
      </w:pPr>
    </w:p>
    <w:p w:rsidR="00532C54" w:rsidRDefault="00532C54" w:rsidP="00532C5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</w:rPr>
          <w:t>3. A</w:t>
        </w:r>
      </w:smartTag>
      <w:r>
        <w:rPr>
          <w:rFonts w:ascii="Times New Roman" w:hAnsi="Times New Roman"/>
        </w:rPr>
        <w:t xml:space="preserve"> pénzügyi beszámoló tartalma, elkészítésének követelményei:</w:t>
      </w:r>
    </w:p>
    <w:p w:rsidR="00532C54" w:rsidRDefault="00532C54" w:rsidP="00532C54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 a támogatás összegének felhasználásáról szóló eredeti bizonylatok hitelesített másolata (számla, számviteli bizonylat). A támogatás felhasználásához kapcsolódó számla eredeti példányára rá kell vezetni, hogy „………. Ft …………………………………. Önkormányzattal kötött ……………. számú támogatási szerződés terhére elszámolva.”, majd el kell látni a képviselő aláírásával és </w:t>
      </w:r>
      <w:proofErr w:type="gramStart"/>
      <w:r>
        <w:rPr>
          <w:rFonts w:ascii="Times New Roman" w:hAnsi="Times New Roman"/>
        </w:rPr>
        <w:t>dátummal</w:t>
      </w:r>
      <w:proofErr w:type="gramEnd"/>
      <w:r>
        <w:rPr>
          <w:rFonts w:ascii="Times New Roman" w:hAnsi="Times New Roman"/>
        </w:rPr>
        <w:t>. Ezt követően kell a hitelesített másolatot elkészíteni.</w:t>
      </w:r>
    </w:p>
    <w:p w:rsidR="00532C54" w:rsidRDefault="00532C54" w:rsidP="00532C54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kizárólag a támogatott nevére és címére kiállított számla nyújtható be,</w:t>
      </w:r>
    </w:p>
    <w:p w:rsidR="00532C54" w:rsidRDefault="00532C54" w:rsidP="00532C54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teljesítést igazoló bizonylatok (bankkivonat, kiadási pénztárbizonylat, teljesítést igazoló jegyzőkönyv, stb.) hitelesített másolata</w:t>
      </w:r>
    </w:p>
    <w:p w:rsidR="00532C54" w:rsidRDefault="00532C54" w:rsidP="00532C5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d) kitöltött bizonylatösszesítő formanyomtatvány csatolása</w:t>
      </w:r>
    </w:p>
    <w:p w:rsidR="00532C54" w:rsidRDefault="00532C54" w:rsidP="00532C54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</w:rPr>
      </w:pPr>
    </w:p>
    <w:p w:rsidR="00532C54" w:rsidRDefault="00532C54" w:rsidP="00532C54">
      <w:pPr>
        <w:spacing w:after="0"/>
        <w:rPr>
          <w:rFonts w:ascii="Times New Roman" w:hAnsi="Times New Roman"/>
          <w:sz w:val="24"/>
          <w:szCs w:val="24"/>
        </w:rPr>
      </w:pPr>
    </w:p>
    <w:p w:rsidR="00532C54" w:rsidRDefault="00532C54" w:rsidP="00532C5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melléklet</w:t>
      </w:r>
    </w:p>
    <w:p w:rsidR="00532C54" w:rsidRDefault="00532C54" w:rsidP="00532C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Jászkarajenő Község Önkormányzat Képviselő-testületének az államháztartáson kívüli forrás átvételéről és átadásáról szóló 7/2018. (IV. 24.) önkormányzati rendeletéhez</w:t>
      </w:r>
    </w:p>
    <w:p w:rsidR="00532C54" w:rsidRDefault="00532C54" w:rsidP="00532C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32C54" w:rsidRDefault="00532C54" w:rsidP="00532C54">
      <w:pPr>
        <w:tabs>
          <w:tab w:val="center" w:pos="6840"/>
        </w:tabs>
        <w:spacing w:line="360" w:lineRule="auto"/>
        <w:ind w:left="360" w:hanging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Bizonylatösszesítő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1842"/>
        <w:gridCol w:w="1842"/>
        <w:gridCol w:w="1843"/>
        <w:gridCol w:w="1853"/>
      </w:tblGrid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C54" w:rsidRDefault="00532C54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Bizonylat sorszáma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C54" w:rsidRDefault="00532C54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Bizonylat kiállításának kelte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C54" w:rsidRDefault="00532C54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Bizonylat kiállítója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C54" w:rsidRDefault="00532C54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Bizonylat tartalma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54" w:rsidRDefault="00532C54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Bizonylat bruttó végösszege</w:t>
            </w: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2C54" w:rsidTr="00532C54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4" w:rsidRDefault="00532C54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532C54" w:rsidRDefault="00532C54" w:rsidP="00532C54">
      <w:pPr>
        <w:tabs>
          <w:tab w:val="center" w:pos="6840"/>
        </w:tabs>
        <w:spacing w:line="360" w:lineRule="auto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Kelt …</w:t>
      </w:r>
      <w:proofErr w:type="gramEnd"/>
      <w:r>
        <w:rPr>
          <w:rFonts w:ascii="Times New Roman" w:hAnsi="Times New Roman"/>
        </w:rPr>
        <w:t>…………………., 20….év …………….. hó …. nap</w:t>
      </w:r>
    </w:p>
    <w:p w:rsidR="00532C54" w:rsidRDefault="00532C54" w:rsidP="00532C54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</w:p>
    <w:p w:rsidR="00532C54" w:rsidRDefault="00532C54" w:rsidP="00532C54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…………………………………..</w:t>
      </w:r>
    </w:p>
    <w:p w:rsidR="00532C54" w:rsidRDefault="00532C54" w:rsidP="00532C54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szervezet képviselője</w:t>
      </w:r>
    </w:p>
    <w:p w:rsidR="001F2097" w:rsidRDefault="001F2097"/>
    <w:sectPr w:rsidR="001F20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0A" w:rsidRDefault="00BE7B0A" w:rsidP="00532C54">
      <w:pPr>
        <w:spacing w:after="0"/>
      </w:pPr>
      <w:r>
        <w:separator/>
      </w:r>
    </w:p>
  </w:endnote>
  <w:endnote w:type="continuationSeparator" w:id="0">
    <w:p w:rsidR="00BE7B0A" w:rsidRDefault="00BE7B0A" w:rsidP="00532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54" w:rsidRDefault="00532C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0A" w:rsidRDefault="00BE7B0A" w:rsidP="00532C54">
      <w:pPr>
        <w:spacing w:after="0"/>
      </w:pPr>
      <w:r>
        <w:separator/>
      </w:r>
    </w:p>
  </w:footnote>
  <w:footnote w:type="continuationSeparator" w:id="0">
    <w:p w:rsidR="00BE7B0A" w:rsidRDefault="00BE7B0A" w:rsidP="00532C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71E"/>
    <w:multiLevelType w:val="hybridMultilevel"/>
    <w:tmpl w:val="F15AAAC8"/>
    <w:lvl w:ilvl="0" w:tplc="6EF08B70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4"/>
    <w:rsid w:val="0016769A"/>
    <w:rsid w:val="001F2097"/>
    <w:rsid w:val="003818D4"/>
    <w:rsid w:val="00532C54"/>
    <w:rsid w:val="00BE7B0A"/>
    <w:rsid w:val="00CB465D"/>
    <w:rsid w:val="00E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544E-1EEE-4E12-B61D-5EF7EB0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C5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32C54"/>
    <w:pPr>
      <w:spacing w:after="0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2C54"/>
    <w:rPr>
      <w:rFonts w:ascii="Calibri" w:eastAsia="Calibri" w:hAnsi="Calibri" w:cs="Times New Roman"/>
      <w:szCs w:val="21"/>
    </w:rPr>
  </w:style>
  <w:style w:type="paragraph" w:styleId="Nincstrkz">
    <w:name w:val="No Spacing"/>
    <w:basedOn w:val="Norml"/>
    <w:uiPriority w:val="1"/>
    <w:qFormat/>
    <w:rsid w:val="00532C54"/>
    <w:pPr>
      <w:spacing w:after="0"/>
    </w:pPr>
    <w:rPr>
      <w:lang w:val="en-US" w:bidi="en-US"/>
    </w:rPr>
  </w:style>
  <w:style w:type="paragraph" w:styleId="Listaszerbekezds">
    <w:name w:val="List Paragraph"/>
    <w:basedOn w:val="Norml"/>
    <w:uiPriority w:val="34"/>
    <w:qFormat/>
    <w:rsid w:val="00532C54"/>
    <w:pPr>
      <w:spacing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2C5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32C5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2C5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32C5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8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2049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Vajdáné Túri Éva</dc:creator>
  <cp:keywords/>
  <dc:description/>
  <cp:lastModifiedBy>Hosszú Mária</cp:lastModifiedBy>
  <cp:revision>2</cp:revision>
  <cp:lastPrinted>2018-05-23T13:02:00Z</cp:lastPrinted>
  <dcterms:created xsi:type="dcterms:W3CDTF">2018-05-25T06:43:00Z</dcterms:created>
  <dcterms:modified xsi:type="dcterms:W3CDTF">2018-05-25T06:43:00Z</dcterms:modified>
</cp:coreProperties>
</file>